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B1E01C0"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00897516">
        <w:rPr>
          <w:rFonts w:cs="Arial"/>
          <w:noProof w:val="0"/>
          <w:sz w:val="24"/>
        </w:rPr>
        <w:t>bis</w:t>
      </w:r>
      <w:r w:rsidRPr="00443753">
        <w:rPr>
          <w:rFonts w:cs="Arial"/>
          <w:noProof w:val="0"/>
          <w:sz w:val="24"/>
        </w:rPr>
        <w:tab/>
      </w:r>
      <w:r w:rsidRPr="00443753">
        <w:rPr>
          <w:rFonts w:cs="Arial"/>
          <w:noProof w:val="0"/>
          <w:sz w:val="24"/>
        </w:rPr>
        <w:tab/>
      </w:r>
      <w:r w:rsidR="008D3119" w:rsidRPr="008D3119">
        <w:rPr>
          <w:rFonts w:cs="Arial"/>
          <w:noProof w:val="0"/>
          <w:sz w:val="24"/>
        </w:rPr>
        <w:t>R1-</w:t>
      </w:r>
      <w:r w:rsidR="00DF3658" w:rsidRPr="00DF3658">
        <w:rPr>
          <w:rFonts w:cs="Arial"/>
          <w:noProof w:val="0"/>
          <w:sz w:val="24"/>
        </w:rPr>
        <w:t>1810742</w:t>
      </w:r>
    </w:p>
    <w:p w14:paraId="6ABAB37A" w14:textId="09D7E27C" w:rsidR="00334699" w:rsidRPr="00334699" w:rsidRDefault="00322160" w:rsidP="00334699">
      <w:pPr>
        <w:tabs>
          <w:tab w:val="center" w:pos="4536"/>
          <w:tab w:val="right" w:pos="9072"/>
        </w:tabs>
        <w:rPr>
          <w:rFonts w:ascii="Arial" w:eastAsia="MS Mincho" w:hAnsi="Arial" w:cs="Arial"/>
          <w:b/>
          <w:bCs/>
          <w:sz w:val="24"/>
          <w:lang w:eastAsia="ja-JP"/>
        </w:rPr>
      </w:pPr>
      <w:r w:rsidRPr="00322160">
        <w:rPr>
          <w:rFonts w:ascii="Arial" w:eastAsia="MS Mincho" w:hAnsi="Arial" w:cs="Arial"/>
          <w:b/>
          <w:bCs/>
          <w:sz w:val="24"/>
          <w:lang w:eastAsia="ja-JP"/>
        </w:rPr>
        <w:t>Chengdu, China, October 8th – 12th, 2018</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2E21C43D" w:rsidR="00DF3658" w:rsidRDefault="00DF3658" w:rsidP="008D3119">
      <w:pPr>
        <w:overflowPunct/>
        <w:autoSpaceDE/>
        <w:autoSpaceDN/>
        <w:adjustRightInd/>
        <w:spacing w:after="0"/>
        <w:jc w:val="both"/>
        <w:textAlignment w:val="auto"/>
      </w:pPr>
      <w:r>
        <w:t>In RAN1#94 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
        <w:tblW w:w="0" w:type="auto"/>
        <w:tblLook w:val="04A0" w:firstRow="1" w:lastRow="0" w:firstColumn="1" w:lastColumn="0" w:noHBand="0" w:noVBand="1"/>
      </w:tblPr>
      <w:tblGrid>
        <w:gridCol w:w="9962"/>
      </w:tblGrid>
      <w:tr w:rsidR="004C5818" w14:paraId="4B576BD1" w14:textId="77777777" w:rsidTr="004C5818">
        <w:tc>
          <w:tcPr>
            <w:tcW w:w="9962" w:type="dxa"/>
          </w:tcPr>
          <w:p w14:paraId="5CDA9E17" w14:textId="77777777" w:rsidR="005919B0" w:rsidRPr="004B6420" w:rsidRDefault="005919B0" w:rsidP="005919B0">
            <w:pPr>
              <w:rPr>
                <w:b/>
                <w:highlight w:val="green"/>
              </w:rPr>
            </w:pPr>
            <w:r w:rsidRPr="004B6420">
              <w:rPr>
                <w:b/>
                <w:highlight w:val="green"/>
              </w:rPr>
              <w:t>Agreement</w:t>
            </w:r>
          </w:p>
          <w:p w14:paraId="49EFD21D" w14:textId="77777777" w:rsidR="005919B0" w:rsidRPr="004B6420" w:rsidRDefault="005919B0" w:rsidP="005919B0">
            <w:pPr>
              <w:rPr>
                <w:lang w:eastAsia="sv-SE"/>
              </w:rPr>
            </w:pPr>
            <w:r w:rsidRPr="004B6420">
              <w:rPr>
                <w:lang w:eastAsia="sv-SE"/>
              </w:rPr>
              <w:t>Idle mode based pre-configured UL resources is supported for UEs in possession of a valid TA</w:t>
            </w:r>
          </w:p>
          <w:p w14:paraId="105C82BF" w14:textId="77777777" w:rsidR="005919B0" w:rsidRPr="004B6420" w:rsidRDefault="005919B0" w:rsidP="005919B0">
            <w:pPr>
              <w:numPr>
                <w:ilvl w:val="0"/>
                <w:numId w:val="16"/>
              </w:numPr>
              <w:overflowPunct/>
              <w:autoSpaceDE/>
              <w:autoSpaceDN/>
              <w:adjustRightInd/>
              <w:spacing w:after="0"/>
              <w:textAlignment w:val="auto"/>
              <w:rPr>
                <w:lang w:eastAsia="x-none"/>
              </w:rPr>
            </w:pPr>
            <w:r w:rsidRPr="004B6420">
              <w:rPr>
                <w:lang w:eastAsia="x-none"/>
              </w:rPr>
              <w:t>FFS: Validation mechanism for TA</w:t>
            </w:r>
          </w:p>
          <w:p w14:paraId="4810958E" w14:textId="77777777" w:rsidR="005919B0" w:rsidRPr="004B6420" w:rsidRDefault="005919B0" w:rsidP="005919B0">
            <w:pPr>
              <w:numPr>
                <w:ilvl w:val="0"/>
                <w:numId w:val="16"/>
              </w:numPr>
              <w:overflowPunct/>
              <w:autoSpaceDE/>
              <w:autoSpaceDN/>
              <w:adjustRightInd/>
              <w:spacing w:after="0"/>
              <w:textAlignment w:val="auto"/>
              <w:rPr>
                <w:lang w:eastAsia="x-none"/>
              </w:rPr>
            </w:pPr>
            <w:r w:rsidRPr="004B6420">
              <w:rPr>
                <w:lang w:eastAsia="x-none"/>
              </w:rPr>
              <w:t>FFS: How the pre-configured UL resources is acquired</w:t>
            </w:r>
          </w:p>
          <w:p w14:paraId="049D4AB7" w14:textId="77777777" w:rsidR="005919B0" w:rsidRPr="004B6420" w:rsidRDefault="005919B0" w:rsidP="005919B0">
            <w:pPr>
              <w:rPr>
                <w:b/>
              </w:rPr>
            </w:pPr>
            <w:r w:rsidRPr="004B6420">
              <w:rPr>
                <w:b/>
                <w:highlight w:val="green"/>
              </w:rPr>
              <w:t>Agreement</w:t>
            </w:r>
          </w:p>
          <w:p w14:paraId="2147FB71" w14:textId="77777777" w:rsidR="005919B0" w:rsidRPr="004B6420" w:rsidRDefault="005919B0" w:rsidP="005919B0">
            <w:r w:rsidRPr="004B6420">
              <w:t>For transmission in preconfigured UL resources, the UE may use the latest TA of which its validity can be confirmed</w:t>
            </w:r>
          </w:p>
          <w:p w14:paraId="65ACFABF" w14:textId="77777777" w:rsidR="005919B0" w:rsidRPr="004B6420" w:rsidRDefault="005919B0" w:rsidP="005919B0">
            <w:pPr>
              <w:rPr>
                <w:b/>
              </w:rPr>
            </w:pPr>
            <w:r w:rsidRPr="004B6420">
              <w:rPr>
                <w:b/>
                <w:highlight w:val="green"/>
              </w:rPr>
              <w:t>Agreement</w:t>
            </w:r>
            <w:r w:rsidRPr="004B6420">
              <w:rPr>
                <w:b/>
              </w:rPr>
              <w:t xml:space="preserve"> </w:t>
            </w:r>
          </w:p>
          <w:p w14:paraId="381C6BBF" w14:textId="77777777" w:rsidR="005919B0" w:rsidRPr="004B6420" w:rsidRDefault="005919B0" w:rsidP="005919B0">
            <w:r w:rsidRPr="004B6420">
              <w:t>Study both shared and dedicated resource for preconfigured UL resources. If both shared and dedicated resources are supported, strive for commonality in design of both resource types.</w:t>
            </w:r>
          </w:p>
          <w:p w14:paraId="7D3AF3F5" w14:textId="77777777" w:rsidR="005919B0" w:rsidRPr="008236A8" w:rsidRDefault="005919B0" w:rsidP="005919B0">
            <w:pPr>
              <w:pStyle w:val="ListParagraph"/>
              <w:widowControl w:val="0"/>
              <w:ind w:left="0"/>
              <w:rPr>
                <w:rFonts w:ascii="Times New Roman" w:hAnsi="Times New Roman"/>
                <w:b/>
                <w:sz w:val="20"/>
                <w:szCs w:val="20"/>
              </w:rPr>
            </w:pPr>
            <w:r w:rsidRPr="008236A8">
              <w:rPr>
                <w:rFonts w:ascii="Times New Roman" w:hAnsi="Times New Roman"/>
                <w:b/>
                <w:sz w:val="20"/>
                <w:szCs w:val="20"/>
                <w:highlight w:val="green"/>
              </w:rPr>
              <w:t>Agreement</w:t>
            </w:r>
          </w:p>
          <w:p w14:paraId="59ADFBBB" w14:textId="77777777" w:rsidR="005919B0" w:rsidRPr="008236A8" w:rsidRDefault="005919B0" w:rsidP="005919B0">
            <w:pPr>
              <w:pStyle w:val="ListParagraph"/>
              <w:widowControl w:val="0"/>
              <w:ind w:left="0"/>
              <w:rPr>
                <w:rFonts w:ascii="Times New Roman" w:hAnsi="Times New Roman"/>
                <w:sz w:val="20"/>
                <w:szCs w:val="20"/>
              </w:rPr>
            </w:pPr>
            <w:r w:rsidRPr="008236A8">
              <w:rPr>
                <w:rFonts w:ascii="Times New Roman" w:hAnsi="Times New Roman"/>
                <w:sz w:val="20"/>
                <w:szCs w:val="20"/>
              </w:rPr>
              <w:t xml:space="preserve">HARQ procedures for transmission in preconfigured UL resources should be studied and the following aspects should be considered: </w:t>
            </w:r>
          </w:p>
          <w:p w14:paraId="029F2D59" w14:textId="77777777" w:rsidR="005919B0" w:rsidRPr="008236A8" w:rsidRDefault="005919B0" w:rsidP="005919B0">
            <w:pPr>
              <w:pStyle w:val="ListParagraph"/>
              <w:numPr>
                <w:ilvl w:val="1"/>
                <w:numId w:val="17"/>
              </w:numPr>
              <w:rPr>
                <w:rFonts w:ascii="Times New Roman" w:hAnsi="Times New Roman"/>
                <w:sz w:val="20"/>
                <w:szCs w:val="20"/>
              </w:rPr>
            </w:pPr>
            <w:r w:rsidRPr="008236A8">
              <w:rPr>
                <w:rFonts w:ascii="Times New Roman" w:hAnsi="Times New Roman"/>
                <w:sz w:val="20"/>
                <w:szCs w:val="20"/>
              </w:rPr>
              <w:t>Whether to support HARQ;</w:t>
            </w:r>
          </w:p>
          <w:p w14:paraId="2F9B5ED7" w14:textId="77777777" w:rsidR="005919B0" w:rsidRPr="008236A8" w:rsidRDefault="005919B0" w:rsidP="005919B0">
            <w:pPr>
              <w:pStyle w:val="ListParagraph"/>
              <w:numPr>
                <w:ilvl w:val="2"/>
                <w:numId w:val="17"/>
              </w:numPr>
              <w:rPr>
                <w:rFonts w:ascii="Times New Roman" w:hAnsi="Times New Roman"/>
                <w:sz w:val="20"/>
                <w:szCs w:val="20"/>
              </w:rPr>
            </w:pPr>
            <w:r w:rsidRPr="008236A8">
              <w:rPr>
                <w:rFonts w:ascii="Times New Roman" w:hAnsi="Times New Roman"/>
                <w:sz w:val="20"/>
                <w:szCs w:val="20"/>
              </w:rPr>
              <w:t>If supported, details of HARQ design including the number of HARQ processes;</w:t>
            </w:r>
          </w:p>
          <w:p w14:paraId="769217BA" w14:textId="77777777" w:rsidR="005919B0" w:rsidRPr="008236A8" w:rsidRDefault="005919B0" w:rsidP="005919B0">
            <w:pPr>
              <w:pStyle w:val="ListParagraph"/>
              <w:numPr>
                <w:ilvl w:val="1"/>
                <w:numId w:val="17"/>
              </w:numPr>
              <w:rPr>
                <w:rFonts w:ascii="Times New Roman" w:hAnsi="Times New Roman"/>
                <w:sz w:val="20"/>
                <w:szCs w:val="20"/>
              </w:rPr>
            </w:pPr>
            <w:r w:rsidRPr="008236A8">
              <w:rPr>
                <w:rFonts w:ascii="Times New Roman" w:hAnsi="Times New Roman"/>
                <w:sz w:val="20"/>
                <w:szCs w:val="20"/>
              </w:rPr>
              <w:t>Whether ACK/NACK is necessary</w:t>
            </w:r>
          </w:p>
          <w:p w14:paraId="220595FA" w14:textId="3A79934B" w:rsidR="004C5818" w:rsidRDefault="005919B0" w:rsidP="008236A8">
            <w:pPr>
              <w:pStyle w:val="ListParagraph"/>
              <w:ind w:left="0"/>
            </w:pPr>
            <w:r w:rsidRPr="008236A8">
              <w:rPr>
                <w:rFonts w:ascii="Times New Roman" w:hAnsi="Times New Roman"/>
                <w:sz w:val="20"/>
                <w:szCs w:val="20"/>
              </w:rPr>
              <w:t>Fallback mechanisms should be considered, e.g. fallback to legacy RACH/EDT procedures.</w:t>
            </w: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FB1A484" w14:textId="53637D37" w:rsidR="00A22058" w:rsidRDefault="00A22058" w:rsidP="00A22058">
      <w:pPr>
        <w:pStyle w:val="Heading1"/>
        <w:rPr>
          <w:lang w:val="en-US"/>
        </w:rPr>
      </w:pPr>
      <w:r w:rsidRPr="00A22058">
        <w:rPr>
          <w:lang w:val="en-US"/>
        </w:rPr>
        <w:lastRenderedPageBreak/>
        <w:t>Preconfigured Resource Pools</w:t>
      </w:r>
    </w:p>
    <w:p w14:paraId="5A08ED9B" w14:textId="618B62A2" w:rsidR="00496853" w:rsidRDefault="00285E5B" w:rsidP="00496853">
      <w:pPr>
        <w:rPr>
          <w:lang w:eastAsia="zh-CN"/>
        </w:rPr>
      </w:pPr>
      <w:r>
        <w:t>This contribution reuses</w:t>
      </w:r>
      <w:r w:rsidR="00A239FA">
        <w:t xml:space="preserve"> </w:t>
      </w:r>
      <w:r w:rsidR="00247756">
        <w:t>a</w:t>
      </w:r>
      <w:r w:rsidR="00A239FA">
        <w:t xml:space="preserve"> general framework </w:t>
      </w:r>
      <w:r w:rsidR="009109E1">
        <w:t>of preconfigured resource pools for UL transmission present</w:t>
      </w:r>
      <w:r w:rsidR="00A239FA">
        <w:t>ed in our companion contribution</w:t>
      </w:r>
      <w:r w:rsidR="00247756">
        <w:t xml:space="preserve"> </w:t>
      </w:r>
      <w:r w:rsidR="00301F7C">
        <w:rPr>
          <w:highlight w:val="yellow"/>
        </w:rPr>
        <w:fldChar w:fldCharType="begin"/>
      </w:r>
      <w:r w:rsidR="00301F7C">
        <w:instrText xml:space="preserve"> REF _Ref525947785 \r \h </w:instrText>
      </w:r>
      <w:r w:rsidR="00301F7C">
        <w:rPr>
          <w:highlight w:val="yellow"/>
        </w:rPr>
      </w:r>
      <w:r w:rsidR="00301F7C">
        <w:rPr>
          <w:highlight w:val="yellow"/>
        </w:rPr>
        <w:fldChar w:fldCharType="separate"/>
      </w:r>
      <w:r w:rsidR="00301F7C">
        <w:t>[3]</w:t>
      </w:r>
      <w:r w:rsidR="00301F7C">
        <w:rPr>
          <w:highlight w:val="yellow"/>
        </w:rPr>
        <w:fldChar w:fldCharType="end"/>
      </w:r>
      <w:r w:rsidR="00247756">
        <w:t xml:space="preserve">. </w:t>
      </w:r>
      <w:r w:rsidR="000A30E6">
        <w:t>According to the framework, o</w:t>
      </w:r>
      <w:r>
        <w:t xml:space="preserve">ne or multiple resource pools can be preconfigured in the system. After receiving resource pool configuration(s) via higher layer signaling, </w:t>
      </w:r>
      <w:r>
        <w:rPr>
          <w:lang w:eastAsia="zh-CN"/>
        </w:rPr>
        <w:t xml:space="preserve">the UE may transmit </w:t>
      </w:r>
      <w:r w:rsidR="00332636">
        <w:rPr>
          <w:lang w:eastAsia="zh-CN"/>
        </w:rPr>
        <w:t>N</w:t>
      </w:r>
      <w:r>
        <w:rPr>
          <w:lang w:eastAsia="zh-CN"/>
        </w:rPr>
        <w:t>PUSCH without requiring any further Layer1 triggering.</w:t>
      </w:r>
    </w:p>
    <w:p w14:paraId="7F4FAF5F" w14:textId="1919485A" w:rsidR="00496853" w:rsidRDefault="00496853" w:rsidP="00496853">
      <w:pPr>
        <w:rPr>
          <w:lang w:eastAsia="zh-CN"/>
        </w:rPr>
      </w:pPr>
      <w:r>
        <w:rPr>
          <w:lang w:eastAsia="zh-CN"/>
        </w:rPr>
        <w:t xml:space="preserve">If appropriate means of identifying UEs based on their PUSCH transmissions are defined, support of shared resource configuration can be seen as the more efficient option in terms of resource utilization. Especially when considering that the nature of UE traffic for a varied set of MTC applications is sporadic, support of shared resource configuration can help realize system spectral efficiency via statistical multiplexing gains. </w:t>
      </w:r>
    </w:p>
    <w:p w14:paraId="2D011CEB" w14:textId="2390335E" w:rsidR="00A22058" w:rsidRDefault="00496853" w:rsidP="00496853">
      <w:pPr>
        <w:rPr>
          <w:lang w:eastAsia="zh-CN"/>
        </w:rPr>
      </w:pPr>
      <w:r>
        <w:rPr>
          <w:lang w:eastAsia="zh-CN"/>
        </w:rPr>
        <w:t xml:space="preserve">At the same time, there are indeed use cases wherein configuration of dedicated resources would be more appropriate and efficient, e.g., with periodic and deterministic traffic cases. Thus, following the agreement from RAN1 #94, it would be natural to specify a resource configuration framework that is sufficiently generic to enable both shared and dedicated configurations. Accordingly, It’s it is </w:t>
      </w:r>
      <w:r w:rsidR="00285E5B">
        <w:rPr>
          <w:lang w:eastAsia="zh-CN"/>
        </w:rPr>
        <w:t>assumed that the preconfigured resources from the pool(s) can be dedicated or shared by UEs in CONNECTED or IDLE mode. A dedicated resource pool is considered as a special case</w:t>
      </w:r>
      <w:r w:rsidR="00285E5B">
        <w:t xml:space="preserve"> of shared resource pool depending on the resource pool configuration provided by the eNB. In other words, the eNB manages to allocate the resources exclusively for a particular UE via dedicated RRC signaling. In this regard, shared resource pools are the pools preconfigured to multiple UE via dedicated RRC signaling or System Information.</w:t>
      </w:r>
    </w:p>
    <w:p w14:paraId="0E42F7A8" w14:textId="77777777" w:rsidR="00332636" w:rsidRPr="003E2CD5" w:rsidRDefault="00332636" w:rsidP="00332636">
      <w:pPr>
        <w:rPr>
          <w:b/>
          <w:bCs/>
          <w:lang w:eastAsia="zh-CN"/>
        </w:rPr>
      </w:pPr>
      <w:r w:rsidRPr="003E2CD5">
        <w:rPr>
          <w:b/>
          <w:bCs/>
          <w:lang w:eastAsia="zh-CN"/>
        </w:rPr>
        <w:t>Proposal 1:</w:t>
      </w:r>
    </w:p>
    <w:p w14:paraId="6BF4782C" w14:textId="587D6215" w:rsidR="00332636" w:rsidRPr="003E2CD5" w:rsidRDefault="00332636" w:rsidP="003E2CD5">
      <w:pPr>
        <w:pStyle w:val="ListParagraph"/>
        <w:numPr>
          <w:ilvl w:val="0"/>
          <w:numId w:val="10"/>
        </w:numPr>
        <w:rPr>
          <w:rFonts w:ascii="Times New Roman" w:hAnsi="Times New Roman"/>
          <w:i/>
          <w:sz w:val="20"/>
          <w:lang w:eastAsia="zh-CN"/>
        </w:rPr>
      </w:pPr>
      <w:r w:rsidRPr="003E2CD5">
        <w:rPr>
          <w:rFonts w:ascii="Times New Roman" w:hAnsi="Times New Roman"/>
          <w:i/>
          <w:sz w:val="20"/>
          <w:lang w:eastAsia="zh-CN"/>
        </w:rPr>
        <w:t>Support the general framework of preconfigured resource pools for shared or dedicated UL transmission of the UEs in CONNECTED or IDLE mode.</w:t>
      </w:r>
    </w:p>
    <w:p w14:paraId="0203680F" w14:textId="77777777" w:rsidR="00332636" w:rsidRDefault="00332636" w:rsidP="003E2CD5">
      <w:pPr>
        <w:rPr>
          <w:lang w:eastAsia="zh-CN"/>
        </w:rPr>
      </w:pPr>
    </w:p>
    <w:p w14:paraId="0CFED66F" w14:textId="1DE37A2C" w:rsidR="00582D54" w:rsidRDefault="00582D54" w:rsidP="003E2CD5">
      <w:pPr>
        <w:pStyle w:val="Heading2"/>
        <w:ind w:left="567"/>
      </w:pPr>
      <w:r>
        <w:t>Collision Handling</w:t>
      </w:r>
    </w:p>
    <w:p w14:paraId="3AD29E82" w14:textId="62AA4509" w:rsidR="00582D54" w:rsidRDefault="00D844D9" w:rsidP="00E93A3B">
      <w:r w:rsidRPr="00D844D9">
        <w:t xml:space="preserve">For the case of shared resource configuration, a UE may autonomously select resources for PUSCH transmission from one or more resource pool(s) that may be configured via higher layers. In cases </w:t>
      </w:r>
      <w:r>
        <w:t>w</w:t>
      </w:r>
      <w:r w:rsidR="00582D54" w:rsidRPr="00582D54">
        <w:t>hen multiple UEs select the same resource pool the potential collision may happen. In order to minimize the collision probability, it’s proposed that the UE autonomously selects one of the resource patterns (Figure 1) provided within the resource pool configuration.</w:t>
      </w:r>
    </w:p>
    <w:p w14:paraId="7C44F274" w14:textId="744DBFE8" w:rsidR="00582D54" w:rsidRDefault="00582D54" w:rsidP="003E2CD5">
      <w:pPr>
        <w:keepNext/>
        <w:jc w:val="center"/>
      </w:pPr>
      <w:r>
        <w:object w:dxaOrig="5604" w:dyaOrig="3648" w14:anchorId="02F7B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183pt" o:ole="">
            <v:imagedata r:id="rId13" o:title=""/>
          </v:shape>
          <o:OLEObject Type="Embed" ProgID="Visio.Drawing.15" ShapeID="_x0000_i1025" DrawAspect="Content" ObjectID="_1599683986" r:id="rId14"/>
        </w:object>
      </w:r>
    </w:p>
    <w:p w14:paraId="563CBD03" w14:textId="5282960F" w:rsidR="00582D54" w:rsidRDefault="00582D54" w:rsidP="003E2CD5">
      <w:pPr>
        <w:pStyle w:val="Caption"/>
        <w:jc w:val="center"/>
      </w:pPr>
      <w:r>
        <w:t xml:space="preserve">Figure </w:t>
      </w:r>
      <w:r w:rsidR="009D194F">
        <w:rPr>
          <w:noProof/>
        </w:rPr>
        <w:fldChar w:fldCharType="begin"/>
      </w:r>
      <w:r w:rsidR="009D194F">
        <w:rPr>
          <w:noProof/>
        </w:rPr>
        <w:instrText xml:space="preserve"> SEQ Figure \* ARABIC </w:instrText>
      </w:r>
      <w:r w:rsidR="009D194F">
        <w:rPr>
          <w:noProof/>
        </w:rPr>
        <w:fldChar w:fldCharType="separate"/>
      </w:r>
      <w:r>
        <w:rPr>
          <w:noProof/>
        </w:rPr>
        <w:t>1</w:t>
      </w:r>
      <w:r w:rsidR="009D194F">
        <w:rPr>
          <w:noProof/>
        </w:rPr>
        <w:fldChar w:fldCharType="end"/>
      </w:r>
      <w:r>
        <w:t>. Preconfigured Resource Pool</w:t>
      </w:r>
    </w:p>
    <w:p w14:paraId="2D360665" w14:textId="2B56ACA6" w:rsidR="001318B0" w:rsidRDefault="001318B0" w:rsidP="001318B0">
      <w:r>
        <w:t xml:space="preserve">The resource pattern can be viewed as a sequence of time or time-frequency resources corresponding to a single NPUSCH transmission using a certain number of repetitions. The UE-autonomous resource selection can be defined to follow a uniformly random selection method over the set of resource patterns that constitutes the resource pool. If selected, it defines (possibly together with other parameters) </w:t>
      </w:r>
      <w:r w:rsidR="00D844D9">
        <w:t xml:space="preserve">the </w:t>
      </w:r>
      <w:r>
        <w:t xml:space="preserve">particular physical resources from the pool can be used for UL transmission. </w:t>
      </w:r>
    </w:p>
    <w:p w14:paraId="76C397E2" w14:textId="0CA01F72" w:rsidR="00582D54" w:rsidRDefault="001318B0" w:rsidP="001318B0">
      <w:r>
        <w:lastRenderedPageBreak/>
        <w:t>The eNB receiving UL signal in a resource pool knows all the parameters of that resource pool including the set of available resource patterns and tries blindly detect UL signal in every resource pattern. The UL demodulation reference signal (DMRS) is a good candidate to a signal used by the eNB to detect the transmission in the preconfigured resources.</w:t>
      </w:r>
    </w:p>
    <w:p w14:paraId="24A5EF74" w14:textId="77777777" w:rsidR="00CC6E71" w:rsidRPr="003E2CD5" w:rsidRDefault="00CC6E71" w:rsidP="00CC6E71">
      <w:pPr>
        <w:rPr>
          <w:b/>
          <w:bCs/>
          <w:lang w:eastAsia="zh-CN"/>
        </w:rPr>
      </w:pPr>
      <w:r w:rsidRPr="003E2CD5">
        <w:rPr>
          <w:b/>
          <w:bCs/>
          <w:lang w:eastAsia="zh-CN"/>
        </w:rPr>
        <w:t>Proposal 2:</w:t>
      </w:r>
    </w:p>
    <w:p w14:paraId="3190203B" w14:textId="56B81664" w:rsidR="00CC6E71" w:rsidRPr="003E2CD5" w:rsidRDefault="00CC6E71" w:rsidP="003E2CD5">
      <w:pPr>
        <w:pStyle w:val="ListParagraph"/>
        <w:numPr>
          <w:ilvl w:val="0"/>
          <w:numId w:val="10"/>
        </w:numPr>
        <w:rPr>
          <w:rFonts w:ascii="Times New Roman" w:hAnsi="Times New Roman"/>
          <w:i/>
          <w:sz w:val="20"/>
          <w:lang w:eastAsia="zh-CN"/>
        </w:rPr>
      </w:pPr>
      <w:r w:rsidRPr="003E2CD5">
        <w:rPr>
          <w:rFonts w:ascii="Times New Roman" w:hAnsi="Times New Roman"/>
          <w:i/>
          <w:sz w:val="20"/>
          <w:lang w:eastAsia="zh-CN"/>
        </w:rPr>
        <w:t>Support UE-autonomous resource selection from the preconfigured resource pool</w:t>
      </w:r>
      <w:r w:rsidR="00294081">
        <w:rPr>
          <w:rFonts w:ascii="Times New Roman" w:hAnsi="Times New Roman"/>
          <w:i/>
          <w:sz w:val="20"/>
          <w:lang w:eastAsia="zh-CN"/>
        </w:rPr>
        <w:t>.</w:t>
      </w:r>
    </w:p>
    <w:p w14:paraId="614F00F1" w14:textId="77777777" w:rsidR="00E93A3B" w:rsidRPr="00490BF6" w:rsidRDefault="00E93A3B" w:rsidP="00E93A3B">
      <w:pPr>
        <w:rPr>
          <w:i/>
          <w:lang w:eastAsia="zh-CN"/>
        </w:rPr>
      </w:pPr>
      <w:bookmarkStart w:id="1" w:name="_Ref521588416"/>
    </w:p>
    <w:p w14:paraId="62066460" w14:textId="0D01D707" w:rsidR="00490BF6" w:rsidRDefault="00004210" w:rsidP="003E2CD5">
      <w:pPr>
        <w:pStyle w:val="Heading2"/>
        <w:ind w:left="567"/>
      </w:pPr>
      <w:r>
        <w:t>Configuration Considerations</w:t>
      </w:r>
    </w:p>
    <w:p w14:paraId="568A2AE9" w14:textId="018A64A6" w:rsidR="00543ED7" w:rsidRDefault="00543ED7" w:rsidP="00E93A3B">
      <w:pPr>
        <w:rPr>
          <w:lang w:eastAsia="zh-CN"/>
        </w:rPr>
      </w:pPr>
      <w:r>
        <w:rPr>
          <w:lang w:eastAsia="zh-CN"/>
        </w:rPr>
        <w:t xml:space="preserve">The resource configuration can be primarily based on the identified coverage condition of the UE as well as based on any traffic requirements/characteristics as observed at the network scheduler. </w:t>
      </w:r>
      <w:r w:rsidR="001330E5">
        <w:rPr>
          <w:lang w:eastAsia="zh-CN"/>
        </w:rPr>
        <w:t>Although</w:t>
      </w:r>
      <w:r w:rsidR="009862BB">
        <w:rPr>
          <w:lang w:eastAsia="zh-CN"/>
        </w:rPr>
        <w:t xml:space="preserve">, a single resource configuration for UE may be sufficient for NB-IoT systems considering relatively less diverse traffic </w:t>
      </w:r>
      <w:r w:rsidR="00EA7E5F">
        <w:rPr>
          <w:lang w:eastAsia="zh-CN"/>
        </w:rPr>
        <w:t xml:space="preserve">and QoS </w:t>
      </w:r>
      <w:r w:rsidR="009862BB">
        <w:rPr>
          <w:lang w:eastAsia="zh-CN"/>
        </w:rPr>
        <w:t>demands</w:t>
      </w:r>
      <w:r w:rsidR="001330E5">
        <w:rPr>
          <w:lang w:eastAsia="zh-CN"/>
        </w:rPr>
        <w:t>, configuration of multiple resource pools can also be beneficial in the context o</w:t>
      </w:r>
      <w:r w:rsidR="00EA7CC6">
        <w:rPr>
          <w:lang w:eastAsia="zh-CN"/>
        </w:rPr>
        <w:t>f shared resource configuration. I</w:t>
      </w:r>
      <w:r w:rsidR="00880907">
        <w:rPr>
          <w:lang w:eastAsia="zh-CN"/>
        </w:rPr>
        <w:t>t</w:t>
      </w:r>
      <w:r w:rsidR="00EA7CC6">
        <w:rPr>
          <w:lang w:eastAsia="zh-CN"/>
        </w:rPr>
        <w:t xml:space="preserve"> may provide </w:t>
      </w:r>
      <w:r w:rsidR="001330E5">
        <w:rPr>
          <w:lang w:eastAsia="zh-CN"/>
        </w:rPr>
        <w:t>better interference management within each resource pool as well as aid in eNB blind decoding efforts</w:t>
      </w:r>
      <w:r w:rsidR="009862BB">
        <w:rPr>
          <w:lang w:eastAsia="zh-CN"/>
        </w:rPr>
        <w:t>.</w:t>
      </w:r>
      <w:r w:rsidR="003E60E0">
        <w:rPr>
          <w:lang w:eastAsia="zh-CN"/>
        </w:rPr>
        <w:t xml:space="preserve"> Thus, from the perspective of specifications, supporting multiple resource configurations, even for a given coverage level, should be considered.</w:t>
      </w:r>
    </w:p>
    <w:p w14:paraId="24681916" w14:textId="08778CE6" w:rsidR="006447F3" w:rsidRPr="00490BF6" w:rsidRDefault="003E60E0" w:rsidP="006447F3">
      <w:pPr>
        <w:rPr>
          <w:b/>
          <w:lang w:eastAsia="zh-CN"/>
        </w:rPr>
      </w:pPr>
      <w:r>
        <w:rPr>
          <w:b/>
          <w:lang w:eastAsia="zh-CN"/>
        </w:rPr>
        <w:t>Observation 1</w:t>
      </w:r>
      <w:r w:rsidR="006447F3" w:rsidRPr="00490BF6">
        <w:rPr>
          <w:b/>
          <w:lang w:eastAsia="zh-CN"/>
        </w:rPr>
        <w:t>:</w:t>
      </w:r>
    </w:p>
    <w:p w14:paraId="71F4E3BB" w14:textId="09FDC63C" w:rsidR="003E60E0" w:rsidRPr="003E60E0" w:rsidRDefault="003E60E0" w:rsidP="003E60E0">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Considering the support of shared resource pools and the eNB receiver complexity, the ability to configure multiple resource pools in the cell can be beneficial.</w:t>
      </w:r>
    </w:p>
    <w:p w14:paraId="2B66DE3A" w14:textId="77777777" w:rsidR="006447F3" w:rsidRDefault="006447F3" w:rsidP="00E93A3B">
      <w:pPr>
        <w:rPr>
          <w:lang w:eastAsia="zh-CN"/>
        </w:rPr>
      </w:pPr>
    </w:p>
    <w:p w14:paraId="5460F95D" w14:textId="182B2E03" w:rsidR="00543ED7" w:rsidRDefault="00543ED7" w:rsidP="00E93A3B">
      <w:pPr>
        <w:rPr>
          <w:lang w:eastAsia="zh-CN"/>
        </w:rPr>
      </w:pPr>
      <w:r>
        <w:rPr>
          <w:lang w:eastAsia="zh-CN"/>
        </w:rPr>
        <w:t>In terms of resource configuration itself, at least the following aspects should be considered:</w:t>
      </w:r>
    </w:p>
    <w:p w14:paraId="77723418"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 xml:space="preserve">Time domain resources </w:t>
      </w:r>
    </w:p>
    <w:p w14:paraId="73458576" w14:textId="309DE706"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Number of repetitions</w:t>
      </w:r>
    </w:p>
    <w:p w14:paraId="4D1DECBD" w14:textId="4A1B48E6"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The repetitions may occur in consecutive </w:t>
      </w:r>
      <w:r w:rsidR="000E2BE4">
        <w:rPr>
          <w:rFonts w:ascii="Times New Roman" w:hAnsi="Times New Roman"/>
          <w:sz w:val="20"/>
          <w:szCs w:val="20"/>
          <w:lang w:eastAsia="zh-CN"/>
        </w:rPr>
        <w:t>NB-IoT slots/</w:t>
      </w:r>
      <w:r w:rsidRPr="00691E9E">
        <w:rPr>
          <w:rFonts w:ascii="Times New Roman" w:hAnsi="Times New Roman"/>
          <w:sz w:val="20"/>
          <w:szCs w:val="20"/>
          <w:lang w:eastAsia="zh-CN"/>
        </w:rPr>
        <w:t>subframes</w:t>
      </w:r>
    </w:p>
    <w:p w14:paraId="100FE5A8" w14:textId="13C87B1F"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Resource Unit (RU) sizes (can be determined based on freq-domain allocation) in case of sub-PRB </w:t>
      </w:r>
      <w:r w:rsidR="000E2BE4">
        <w:rPr>
          <w:rFonts w:ascii="Times New Roman" w:hAnsi="Times New Roman"/>
          <w:sz w:val="20"/>
          <w:szCs w:val="20"/>
          <w:lang w:eastAsia="zh-CN"/>
        </w:rPr>
        <w:t>N</w:t>
      </w:r>
      <w:r w:rsidRPr="00691E9E">
        <w:rPr>
          <w:rFonts w:ascii="Times New Roman" w:hAnsi="Times New Roman"/>
          <w:sz w:val="20"/>
          <w:szCs w:val="20"/>
          <w:lang w:eastAsia="zh-CN"/>
        </w:rPr>
        <w:t>PUSCH</w:t>
      </w:r>
    </w:p>
    <w:p w14:paraId="4A04E187" w14:textId="22797938"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Periodicity of resources,</w:t>
      </w:r>
      <w:r w:rsidR="000E2BE4">
        <w:rPr>
          <w:rFonts w:ascii="Times New Roman" w:hAnsi="Times New Roman"/>
          <w:sz w:val="20"/>
          <w:szCs w:val="20"/>
          <w:lang w:eastAsia="zh-CN"/>
        </w:rPr>
        <w:t xml:space="preserve"> configured using HFN, SFN, </w:t>
      </w:r>
      <w:r w:rsidRPr="00691E9E">
        <w:rPr>
          <w:rFonts w:ascii="Times New Roman" w:hAnsi="Times New Roman"/>
          <w:sz w:val="20"/>
          <w:szCs w:val="20"/>
          <w:lang w:eastAsia="zh-CN"/>
        </w:rPr>
        <w:t>subframe</w:t>
      </w:r>
      <w:r w:rsidR="000E2BE4">
        <w:rPr>
          <w:rFonts w:ascii="Times New Roman" w:hAnsi="Times New Roman"/>
          <w:sz w:val="20"/>
          <w:szCs w:val="20"/>
          <w:lang w:eastAsia="zh-CN"/>
        </w:rPr>
        <w:t>, and slot indices</w:t>
      </w:r>
      <w:r w:rsidRPr="00691E9E">
        <w:rPr>
          <w:rFonts w:ascii="Times New Roman" w:hAnsi="Times New Roman"/>
          <w:sz w:val="20"/>
          <w:szCs w:val="20"/>
          <w:lang w:eastAsia="zh-CN"/>
        </w:rPr>
        <w:t xml:space="preserve">. </w:t>
      </w:r>
    </w:p>
    <w:p w14:paraId="3E668905" w14:textId="292C1C8E"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Here, periodicity indicates the starting subframe for a possible </w:t>
      </w:r>
      <w:r w:rsidR="000E2BE4">
        <w:rPr>
          <w:rFonts w:ascii="Times New Roman" w:hAnsi="Times New Roman"/>
          <w:sz w:val="20"/>
          <w:szCs w:val="20"/>
          <w:lang w:eastAsia="zh-CN"/>
        </w:rPr>
        <w:t>N</w:t>
      </w:r>
      <w:r w:rsidRPr="00691E9E">
        <w:rPr>
          <w:rFonts w:ascii="Times New Roman" w:hAnsi="Times New Roman"/>
          <w:sz w:val="20"/>
          <w:szCs w:val="20"/>
          <w:lang w:eastAsia="zh-CN"/>
        </w:rPr>
        <w:t>PUSCH transmissions with a number of repetitions</w:t>
      </w:r>
    </w:p>
    <w:p w14:paraId="384CDE65"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Freq domain resources</w:t>
      </w:r>
    </w:p>
    <w:p w14:paraId="77FCA72C" w14:textId="4D2C6522"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Choice of </w:t>
      </w:r>
      <w:r w:rsidR="000E2BE4">
        <w:rPr>
          <w:rFonts w:ascii="Times New Roman" w:hAnsi="Times New Roman"/>
          <w:sz w:val="20"/>
          <w:szCs w:val="20"/>
          <w:lang w:eastAsia="zh-CN"/>
        </w:rPr>
        <w:t>UL carrier (in case of NB-IoT deployments with MCO)</w:t>
      </w:r>
    </w:p>
    <w:p w14:paraId="2FB436E1" w14:textId="07FF9340"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Sub-PRB/PRB level allocations within the indicated </w:t>
      </w:r>
      <w:r w:rsidR="000E2BE4">
        <w:rPr>
          <w:rFonts w:ascii="Times New Roman" w:hAnsi="Times New Roman"/>
          <w:sz w:val="20"/>
          <w:szCs w:val="20"/>
          <w:lang w:eastAsia="zh-CN"/>
        </w:rPr>
        <w:t>UL carrier</w:t>
      </w:r>
    </w:p>
    <w:p w14:paraId="02CE811D"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TBS/MCS</w:t>
      </w:r>
    </w:p>
    <w:p w14:paraId="72C0AEA7" w14:textId="77777777" w:rsidR="000E2BE4" w:rsidRDefault="000E2BE4" w:rsidP="00E93A3B">
      <w:pPr>
        <w:rPr>
          <w:lang w:eastAsia="zh-CN"/>
        </w:rPr>
      </w:pPr>
    </w:p>
    <w:p w14:paraId="347C37A1" w14:textId="051579EE" w:rsidR="00543ED7" w:rsidRPr="00543ED7" w:rsidRDefault="00543ED7" w:rsidP="00E93A3B">
      <w:pPr>
        <w:rPr>
          <w:lang w:eastAsia="zh-CN"/>
        </w:rPr>
      </w:pPr>
      <w:r>
        <w:rPr>
          <w:lang w:eastAsia="zh-CN"/>
        </w:rPr>
        <w:t xml:space="preserve">Scrambling, RV cycling, and DMRS parameters can follow </w:t>
      </w:r>
      <w:r w:rsidR="000E2BE4">
        <w:rPr>
          <w:lang w:eastAsia="zh-CN"/>
        </w:rPr>
        <w:t xml:space="preserve">similar behavior as for </w:t>
      </w:r>
      <w:r>
        <w:rPr>
          <w:lang w:eastAsia="zh-CN"/>
        </w:rPr>
        <w:t xml:space="preserve">dynamically scheduled </w:t>
      </w:r>
      <w:r w:rsidR="000E2BE4">
        <w:rPr>
          <w:lang w:eastAsia="zh-CN"/>
        </w:rPr>
        <w:t>N</w:t>
      </w:r>
      <w:r>
        <w:rPr>
          <w:lang w:eastAsia="zh-CN"/>
        </w:rPr>
        <w:t xml:space="preserve">PUSCH. </w:t>
      </w:r>
    </w:p>
    <w:p w14:paraId="390A88DE" w14:textId="6E0F7A1F" w:rsidR="006447F3" w:rsidRPr="006447F3" w:rsidRDefault="006447F3" w:rsidP="00E93A3B">
      <w:pPr>
        <w:rPr>
          <w:b/>
          <w:lang w:val="en-GB" w:eastAsia="x-none"/>
        </w:rPr>
      </w:pPr>
      <w:r w:rsidRPr="006447F3">
        <w:rPr>
          <w:b/>
          <w:lang w:val="en-GB" w:eastAsia="x-none"/>
        </w:rPr>
        <w:t xml:space="preserve">Proposal </w:t>
      </w:r>
      <w:r w:rsidR="00CC7C71">
        <w:rPr>
          <w:b/>
          <w:lang w:val="en-GB" w:eastAsia="x-none"/>
        </w:rPr>
        <w:t>3</w:t>
      </w:r>
      <w:r w:rsidRPr="006447F3">
        <w:rPr>
          <w:b/>
          <w:lang w:val="en-GB" w:eastAsia="x-none"/>
        </w:rPr>
        <w:t>:</w:t>
      </w:r>
    </w:p>
    <w:p w14:paraId="3F9515B1" w14:textId="23F362AC" w:rsidR="006447F3" w:rsidRPr="006447F3" w:rsidRDefault="006447F3" w:rsidP="006447F3">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resource configuration includes at least the following information for </w:t>
      </w:r>
      <w:r w:rsidR="000E2BE4">
        <w:rPr>
          <w:rFonts w:ascii="Times New Roman" w:hAnsi="Times New Roman"/>
          <w:i/>
          <w:sz w:val="20"/>
          <w:lang w:val="en-GB" w:eastAsia="x-none"/>
        </w:rPr>
        <w:t>N</w:t>
      </w:r>
      <w:r w:rsidRPr="006447F3">
        <w:rPr>
          <w:rFonts w:ascii="Times New Roman" w:hAnsi="Times New Roman"/>
          <w:i/>
          <w:sz w:val="20"/>
          <w:lang w:val="en-GB" w:eastAsia="x-none"/>
        </w:rPr>
        <w:t>PUSCH transmissions</w:t>
      </w:r>
    </w:p>
    <w:p w14:paraId="60AFDD39" w14:textId="249E3FAE"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64797CBF" w14:textId="43BA58A1"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65FDB29A" w14:textId="253C542B"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4B1D37B3" w14:textId="77777777" w:rsidR="000E2BE4" w:rsidRDefault="000E2BE4" w:rsidP="00E93A3B">
      <w:pPr>
        <w:rPr>
          <w:lang w:val="en-GB" w:eastAsia="x-none"/>
        </w:rPr>
      </w:pPr>
    </w:p>
    <w:bookmarkEnd w:id="1"/>
    <w:p w14:paraId="78793266" w14:textId="3E5DD5D6" w:rsidR="0063532B" w:rsidRDefault="00446971" w:rsidP="003E2CD5">
      <w:pPr>
        <w:pStyle w:val="Heading2"/>
        <w:ind w:left="567"/>
      </w:pPr>
      <w:r>
        <w:t xml:space="preserve">Operation </w:t>
      </w:r>
      <w:r w:rsidR="00080877">
        <w:t>Using Valid TA</w:t>
      </w:r>
    </w:p>
    <w:p w14:paraId="66132794" w14:textId="1C84D76F" w:rsidR="00446971" w:rsidRDefault="00446971" w:rsidP="00F85E03">
      <w:pPr>
        <w:rPr>
          <w:rFonts w:cs="Arial"/>
        </w:rPr>
      </w:pPr>
      <w:r>
        <w:rPr>
          <w:rFonts w:cs="Arial"/>
        </w:rPr>
        <w:t xml:space="preserve">In practical systems, for low-to-no-mobility UEs, it can be feasible for the network to identify such UEs. Accordingly, the UE, when in </w:t>
      </w:r>
      <w:r w:rsidR="003611C7">
        <w:rPr>
          <w:rFonts w:cs="Arial"/>
        </w:rPr>
        <w:t xml:space="preserve">CONNECTED </w:t>
      </w:r>
      <w:r>
        <w:rPr>
          <w:rFonts w:cs="Arial"/>
        </w:rPr>
        <w:t xml:space="preserve">mode, may be configured with at least one resource configuration that can it may use to transmit PUSCH even upon release to </w:t>
      </w:r>
      <w:r w:rsidR="000D6BF9">
        <w:rPr>
          <w:rFonts w:cs="Arial"/>
        </w:rPr>
        <w:t>RRC_</w:t>
      </w:r>
      <w:r w:rsidR="003611C7">
        <w:rPr>
          <w:rFonts w:cs="Arial"/>
        </w:rPr>
        <w:t xml:space="preserve">IDLE </w:t>
      </w:r>
      <w:r>
        <w:rPr>
          <w:rFonts w:cs="Arial"/>
        </w:rPr>
        <w:t xml:space="preserve">mode. </w:t>
      </w:r>
      <w:r w:rsidR="00BF6BE6">
        <w:rPr>
          <w:rFonts w:cs="Arial"/>
        </w:rPr>
        <w:t xml:space="preserve">Additionally, the eNB may also configure a timer such that the UE starts upon switch to </w:t>
      </w:r>
      <w:r w:rsidR="000D6BF9">
        <w:rPr>
          <w:rFonts w:cs="Arial"/>
        </w:rPr>
        <w:t>RRC_</w:t>
      </w:r>
      <w:r w:rsidR="003611C7">
        <w:rPr>
          <w:rFonts w:cs="Arial"/>
        </w:rPr>
        <w:t xml:space="preserve">IDLE </w:t>
      </w:r>
      <w:r w:rsidR="00BF6BE6">
        <w:rPr>
          <w:rFonts w:cs="Arial"/>
        </w:rPr>
        <w:t xml:space="preserve">mode, and may consider itself eligible for transmissions in the preconfigured resources until expiry of the timer. </w:t>
      </w:r>
    </w:p>
    <w:p w14:paraId="62E5D7ED" w14:textId="37AB58DA" w:rsidR="00BF6BE6" w:rsidRDefault="00BF6BE6" w:rsidP="00F85E03">
      <w:pPr>
        <w:rPr>
          <w:rFonts w:cs="Arial"/>
        </w:rPr>
      </w:pPr>
      <w:r>
        <w:rPr>
          <w:rFonts w:cs="Arial"/>
        </w:rPr>
        <w:lastRenderedPageBreak/>
        <w:t xml:space="preserve">As compared to such a scheme, wherein the UE transmits using the latest UL TA value, assuming it to be valid, another option could be to allow the UE to transmit </w:t>
      </w:r>
      <w:r w:rsidR="002731BA">
        <w:rPr>
          <w:rFonts w:cs="Arial"/>
        </w:rPr>
        <w:t>in the preconfigured resources as described above, but using DL reference time, i.e., TA = 0. Depending on particular deployment (cell size), UE distribution, etc., in some cases, it may be more predictable for the eNB receiver to adjust its FFT window if the UE may transmit using DL reference time</w:t>
      </w:r>
      <w:r w:rsidR="00E27380">
        <w:rPr>
          <w:rFonts w:cs="Arial"/>
        </w:rPr>
        <w:t xml:space="preserve"> than using an out-dated UL TA value</w:t>
      </w:r>
      <w:r w:rsidR="002731BA">
        <w:rPr>
          <w:rFonts w:cs="Arial"/>
        </w:rPr>
        <w:t>.</w:t>
      </w:r>
    </w:p>
    <w:p w14:paraId="73E51DF2" w14:textId="6CD08F1F" w:rsidR="00E27380" w:rsidRPr="006447F3" w:rsidRDefault="00E27380" w:rsidP="00E27380">
      <w:pPr>
        <w:rPr>
          <w:b/>
          <w:lang w:val="en-GB" w:eastAsia="x-none"/>
        </w:rPr>
      </w:pPr>
      <w:r w:rsidRPr="006447F3">
        <w:rPr>
          <w:b/>
          <w:lang w:val="en-GB" w:eastAsia="x-none"/>
        </w:rPr>
        <w:t xml:space="preserve">Proposal </w:t>
      </w:r>
      <w:r w:rsidR="00CB7260">
        <w:rPr>
          <w:b/>
          <w:lang w:val="en-GB" w:eastAsia="x-none"/>
        </w:rPr>
        <w:t>4</w:t>
      </w:r>
      <w:r w:rsidRPr="006447F3">
        <w:rPr>
          <w:b/>
          <w:lang w:val="en-GB" w:eastAsia="x-none"/>
        </w:rPr>
        <w:t>:</w:t>
      </w:r>
    </w:p>
    <w:p w14:paraId="37BACDCB" w14:textId="3358ED87"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An RRC connected UE may be configured with a set of preconfigured resources that can be used for </w:t>
      </w:r>
      <w:r w:rsidR="000E2BE4">
        <w:rPr>
          <w:rFonts w:ascii="Times New Roman" w:hAnsi="Times New Roman"/>
          <w:i/>
          <w:sz w:val="20"/>
          <w:lang w:val="en-GB" w:eastAsia="x-none"/>
        </w:rPr>
        <w:t>N</w:t>
      </w:r>
      <w:r>
        <w:rPr>
          <w:rFonts w:ascii="Times New Roman" w:hAnsi="Times New Roman"/>
          <w:i/>
          <w:sz w:val="20"/>
          <w:lang w:val="en-GB" w:eastAsia="x-none"/>
        </w:rPr>
        <w:t xml:space="preserve">PUSCH transmission upon transitioning to </w:t>
      </w:r>
      <w:r w:rsidR="000D6BF9">
        <w:rPr>
          <w:rFonts w:ascii="Times New Roman" w:hAnsi="Times New Roman"/>
          <w:i/>
          <w:sz w:val="20"/>
          <w:lang w:val="en-GB" w:eastAsia="x-none"/>
        </w:rPr>
        <w:t>RRC_</w:t>
      </w:r>
      <w:r w:rsidR="003611C7">
        <w:rPr>
          <w:rFonts w:ascii="Times New Roman" w:hAnsi="Times New Roman"/>
          <w:i/>
          <w:sz w:val="20"/>
          <w:lang w:val="en-GB" w:eastAsia="x-none"/>
        </w:rPr>
        <w:t xml:space="preserve">IDLE </w:t>
      </w:r>
      <w:r>
        <w:rPr>
          <w:rFonts w:ascii="Times New Roman" w:hAnsi="Times New Roman"/>
          <w:i/>
          <w:sz w:val="20"/>
          <w:lang w:val="en-GB" w:eastAsia="x-none"/>
        </w:rPr>
        <w:t>mode.</w:t>
      </w:r>
    </w:p>
    <w:p w14:paraId="69B1CF4E" w14:textId="759D2B1B"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The eNB may configure a timer that is activated upon release to RRC_I</w:t>
      </w:r>
      <w:r w:rsidR="00774B08">
        <w:rPr>
          <w:rFonts w:ascii="Times New Roman" w:hAnsi="Times New Roman"/>
          <w:i/>
          <w:sz w:val="20"/>
          <w:lang w:val="en-GB" w:eastAsia="x-none"/>
        </w:rPr>
        <w:t>DLE</w:t>
      </w:r>
      <w:r>
        <w:rPr>
          <w:rFonts w:ascii="Times New Roman" w:hAnsi="Times New Roman"/>
          <w:i/>
          <w:sz w:val="20"/>
          <w:lang w:val="en-GB" w:eastAsia="x-none"/>
        </w:rPr>
        <w:t xml:space="preserve"> mode, and the UE may transmit in the preconfigured transmission opportunities until expiry of the timer.</w:t>
      </w:r>
    </w:p>
    <w:p w14:paraId="3AD4DD5D" w14:textId="77777777" w:rsidR="00816476" w:rsidRDefault="00816476" w:rsidP="00E27380">
      <w:pPr>
        <w:rPr>
          <w:lang w:val="en-GB" w:eastAsia="x-none"/>
        </w:rPr>
      </w:pPr>
    </w:p>
    <w:p w14:paraId="077A4EC7" w14:textId="06C9AB1B" w:rsidR="000D6BF9" w:rsidRDefault="00816476" w:rsidP="00E27380">
      <w:pPr>
        <w:rPr>
          <w:lang w:val="en-GB" w:eastAsia="x-none"/>
        </w:rPr>
      </w:pPr>
      <w:r>
        <w:rPr>
          <w:lang w:val="en-GB" w:eastAsia="x-none"/>
        </w:rPr>
        <w:t xml:space="preserve">Upon transmission of </w:t>
      </w:r>
      <w:r w:rsidR="000E2BE4">
        <w:rPr>
          <w:lang w:val="en-GB" w:eastAsia="x-none"/>
        </w:rPr>
        <w:t>N</w:t>
      </w:r>
      <w:r>
        <w:rPr>
          <w:lang w:val="en-GB" w:eastAsia="x-none"/>
        </w:rPr>
        <w:t>PUSCH from I</w:t>
      </w:r>
      <w:r w:rsidR="00F161E6">
        <w:rPr>
          <w:lang w:val="en-GB" w:eastAsia="x-none"/>
        </w:rPr>
        <w:t>DLE</w:t>
      </w:r>
      <w:r>
        <w:rPr>
          <w:lang w:val="en-GB" w:eastAsia="x-none"/>
        </w:rPr>
        <w:t xml:space="preserve"> mode using preconfigured resources, the UE should monitor for </w:t>
      </w:r>
      <w:r w:rsidR="000E2BE4">
        <w:rPr>
          <w:lang w:val="en-GB" w:eastAsia="x-none"/>
        </w:rPr>
        <w:t>N</w:t>
      </w:r>
      <w:r>
        <w:rPr>
          <w:lang w:val="en-GB" w:eastAsia="x-none"/>
        </w:rPr>
        <w:t xml:space="preserve">PDCCH in the Type 2 CSS (for random access related monitoring) to monitor for possible retransmission grant or an </w:t>
      </w:r>
      <w:r w:rsidR="000E2BE4">
        <w:rPr>
          <w:lang w:val="en-GB" w:eastAsia="x-none"/>
        </w:rPr>
        <w:t>N</w:t>
      </w:r>
      <w:r>
        <w:rPr>
          <w:lang w:val="en-GB" w:eastAsia="x-none"/>
        </w:rPr>
        <w:t xml:space="preserve">PDCCH scheduling a Msg4-equivalent that could be followed by (or combined with) an RRC connection setup message. This allows the eNB to transition the UE back to connected mode efficiently </w:t>
      </w:r>
      <w:r w:rsidR="000D6BF9">
        <w:rPr>
          <w:lang w:val="en-GB" w:eastAsia="x-none"/>
        </w:rPr>
        <w:t>in case further traffic may be expected. Otherwise, the UE may continue to remain in RRC_I</w:t>
      </w:r>
      <w:r w:rsidR="00843B5D">
        <w:rPr>
          <w:lang w:val="en-GB" w:eastAsia="x-none"/>
        </w:rPr>
        <w:t>DLE</w:t>
      </w:r>
      <w:r w:rsidR="000D6BF9">
        <w:rPr>
          <w:lang w:val="en-GB" w:eastAsia="x-none"/>
        </w:rPr>
        <w:t xml:space="preserve"> mode if it does not detect a valid </w:t>
      </w:r>
      <w:r w:rsidR="000E2BE4">
        <w:rPr>
          <w:lang w:val="en-GB" w:eastAsia="x-none"/>
        </w:rPr>
        <w:t>N</w:t>
      </w:r>
      <w:r w:rsidR="000D6BF9">
        <w:rPr>
          <w:lang w:val="en-GB" w:eastAsia="x-none"/>
        </w:rPr>
        <w:t xml:space="preserve">PDCCH during a configured time period after transmission of the PUSCH in preconfigured resources. </w:t>
      </w:r>
    </w:p>
    <w:p w14:paraId="04B484D4" w14:textId="180F7F5E" w:rsidR="000D6BF9" w:rsidRPr="006447F3" w:rsidRDefault="000D6BF9" w:rsidP="000D6BF9">
      <w:pPr>
        <w:rPr>
          <w:b/>
          <w:lang w:val="en-GB" w:eastAsia="x-none"/>
        </w:rPr>
      </w:pPr>
      <w:r w:rsidRPr="006447F3">
        <w:rPr>
          <w:b/>
          <w:lang w:val="en-GB" w:eastAsia="x-none"/>
        </w:rPr>
        <w:t xml:space="preserve">Proposal </w:t>
      </w:r>
      <w:r w:rsidR="00CB7260">
        <w:rPr>
          <w:b/>
          <w:lang w:val="en-GB" w:eastAsia="x-none"/>
        </w:rPr>
        <w:t>5</w:t>
      </w:r>
      <w:r w:rsidRPr="006447F3">
        <w:rPr>
          <w:b/>
          <w:lang w:val="en-GB" w:eastAsia="x-none"/>
        </w:rPr>
        <w:t>:</w:t>
      </w:r>
    </w:p>
    <w:p w14:paraId="1C586EAB" w14:textId="57DD7141" w:rsidR="000D6BF9"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After transmission of </w:t>
      </w:r>
      <w:r w:rsidR="000E2BE4">
        <w:rPr>
          <w:rFonts w:ascii="Times New Roman" w:hAnsi="Times New Roman"/>
          <w:i/>
          <w:sz w:val="20"/>
          <w:lang w:val="en-GB" w:eastAsia="x-none"/>
        </w:rPr>
        <w:t>N</w:t>
      </w:r>
      <w:r>
        <w:rPr>
          <w:rFonts w:ascii="Times New Roman" w:hAnsi="Times New Roman"/>
          <w:i/>
          <w:sz w:val="20"/>
          <w:lang w:val="en-GB" w:eastAsia="x-none"/>
        </w:rPr>
        <w:t xml:space="preserve">PUSCH in </w:t>
      </w:r>
      <w:r w:rsidR="00120862">
        <w:rPr>
          <w:rFonts w:ascii="Times New Roman" w:hAnsi="Times New Roman"/>
          <w:i/>
          <w:sz w:val="20"/>
          <w:lang w:val="en-GB" w:eastAsia="x-none"/>
        </w:rPr>
        <w:t xml:space="preserve">IDLE </w:t>
      </w:r>
      <w:r>
        <w:rPr>
          <w:rFonts w:ascii="Times New Roman" w:hAnsi="Times New Roman"/>
          <w:i/>
          <w:sz w:val="20"/>
          <w:lang w:val="en-GB" w:eastAsia="x-none"/>
        </w:rPr>
        <w:t>mode using preconfigured resources, the UE should monitor Type 2-</w:t>
      </w:r>
      <w:r w:rsidR="000E2BE4">
        <w:rPr>
          <w:rFonts w:ascii="Times New Roman" w:hAnsi="Times New Roman"/>
          <w:i/>
          <w:sz w:val="20"/>
          <w:lang w:val="en-GB" w:eastAsia="x-none"/>
        </w:rPr>
        <w:t>N</w:t>
      </w:r>
      <w:r>
        <w:rPr>
          <w:rFonts w:ascii="Times New Roman" w:hAnsi="Times New Roman"/>
          <w:i/>
          <w:sz w:val="20"/>
          <w:lang w:val="en-GB" w:eastAsia="x-none"/>
        </w:rPr>
        <w:t>PDCCH CSS (for random access related monitoring) for potential reTx grant or switching indication to connected mode.</w:t>
      </w:r>
    </w:p>
    <w:p w14:paraId="10702EA8" w14:textId="0B3E18F2"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w:t>
      </w:r>
      <w:r w:rsidR="000E2BE4">
        <w:rPr>
          <w:rFonts w:ascii="Times New Roman" w:hAnsi="Times New Roman"/>
          <w:i/>
          <w:sz w:val="20"/>
          <w:lang w:val="en-GB" w:eastAsia="x-none"/>
        </w:rPr>
        <w:t>N</w:t>
      </w:r>
      <w:r>
        <w:rPr>
          <w:rFonts w:ascii="Times New Roman" w:hAnsi="Times New Roman"/>
          <w:i/>
          <w:sz w:val="20"/>
          <w:lang w:val="en-GB" w:eastAsia="x-none"/>
        </w:rPr>
        <w:t>PDCCH for a configured time duration, it may continue to remain in RRC_I</w:t>
      </w:r>
      <w:r w:rsidR="00110499">
        <w:rPr>
          <w:rFonts w:ascii="Times New Roman" w:hAnsi="Times New Roman"/>
          <w:i/>
          <w:sz w:val="20"/>
          <w:lang w:val="en-GB" w:eastAsia="x-none"/>
        </w:rPr>
        <w:t>DLE</w:t>
      </w:r>
      <w:r>
        <w:rPr>
          <w:rFonts w:ascii="Times New Roman" w:hAnsi="Times New Roman"/>
          <w:i/>
          <w:sz w:val="20"/>
          <w:lang w:val="en-GB" w:eastAsia="x-none"/>
        </w:rPr>
        <w:t xml:space="preserve"> mode without further monitoring of </w:t>
      </w:r>
      <w:r w:rsidR="000E2BE4">
        <w:rPr>
          <w:rFonts w:ascii="Times New Roman" w:hAnsi="Times New Roman"/>
          <w:i/>
          <w:sz w:val="20"/>
          <w:lang w:val="en-GB" w:eastAsia="x-none"/>
        </w:rPr>
        <w:t>N</w:t>
      </w:r>
      <w:r>
        <w:rPr>
          <w:rFonts w:ascii="Times New Roman" w:hAnsi="Times New Roman"/>
          <w:i/>
          <w:sz w:val="20"/>
          <w:lang w:val="en-GB" w:eastAsia="x-none"/>
        </w:rPr>
        <w:t xml:space="preserve">PDCCH. </w:t>
      </w:r>
    </w:p>
    <w:p w14:paraId="0BD580DE" w14:textId="26FDD3C5" w:rsidR="00AC100D" w:rsidRDefault="00AC100D" w:rsidP="003E2CD5">
      <w:pPr>
        <w:rPr>
          <w:lang w:val="en-GB"/>
        </w:rPr>
      </w:pPr>
    </w:p>
    <w:p w14:paraId="18BD8BC2" w14:textId="4764241E" w:rsidR="00AC100D" w:rsidRDefault="00AC100D" w:rsidP="003E2CD5">
      <w:pPr>
        <w:pStyle w:val="Heading2"/>
        <w:ind w:left="567"/>
      </w:pPr>
      <w:r>
        <w:t>HARQ Considerations</w:t>
      </w:r>
    </w:p>
    <w:p w14:paraId="074DE3CF" w14:textId="0F42469A" w:rsidR="001913DB" w:rsidRDefault="001913DB" w:rsidP="001913DB">
      <w:pPr>
        <w:rPr>
          <w:lang w:val="en-GB" w:eastAsia="x-none"/>
        </w:rPr>
      </w:pPr>
      <w:r>
        <w:rPr>
          <w:lang w:val="en-GB" w:eastAsia="x-none"/>
        </w:rPr>
        <w:t>Considering typical traffic demands in NB-IoT systems, a single HARQ process should be sufficient for NPUSCH on preconfigured resources. Thus, depending on UE capability, a total of 2 or 3 UL HARQ processes may be supported by a UE supporting UL transmissions in preconfigured resources. Further, for a given HARQ process, in case the eNB fails to successfully decode the NPUSCH transmitted in the preconfigured resources, the UE may be switched to dynamically-scheduled NPUSCH via indication of a retransmission for the corresponding HARQ process.</w:t>
      </w:r>
    </w:p>
    <w:p w14:paraId="21A2C6A4" w14:textId="5454EFC0" w:rsidR="001913DB" w:rsidRDefault="001913DB" w:rsidP="001913DB">
      <w:pPr>
        <w:rPr>
          <w:lang w:val="en-GB" w:eastAsia="x-none"/>
        </w:rPr>
      </w:pPr>
      <w:r>
        <w:rPr>
          <w:lang w:val="en-GB" w:eastAsia="x-none"/>
        </w:rPr>
        <w:t>A single HARQ process should be sufficient for transmission in RRC_IDLE mode for NB-IoT UEs.</w:t>
      </w:r>
    </w:p>
    <w:p w14:paraId="7C9B4886" w14:textId="77777777" w:rsidR="001913DB" w:rsidRDefault="001913DB" w:rsidP="001913DB">
      <w:pPr>
        <w:rPr>
          <w:lang w:val="en-GB" w:eastAsia="x-none"/>
        </w:rPr>
      </w:pPr>
    </w:p>
    <w:p w14:paraId="70E5787F" w14:textId="2595EA3A" w:rsidR="001913DB" w:rsidRPr="006447F3" w:rsidRDefault="001913DB" w:rsidP="001913DB">
      <w:pPr>
        <w:rPr>
          <w:b/>
          <w:lang w:val="en-GB" w:eastAsia="x-none"/>
        </w:rPr>
      </w:pPr>
      <w:r w:rsidRPr="006447F3">
        <w:rPr>
          <w:b/>
          <w:lang w:val="en-GB" w:eastAsia="x-none"/>
        </w:rPr>
        <w:t xml:space="preserve">Proposal </w:t>
      </w:r>
      <w:r w:rsidR="003252FC">
        <w:rPr>
          <w:b/>
          <w:lang w:val="en-GB" w:eastAsia="x-none"/>
        </w:rPr>
        <w:t>6</w:t>
      </w:r>
      <w:r w:rsidRPr="006447F3">
        <w:rPr>
          <w:b/>
          <w:lang w:val="en-GB" w:eastAsia="x-none"/>
        </w:rPr>
        <w:t>:</w:t>
      </w:r>
    </w:p>
    <w:p w14:paraId="2B3A0960" w14:textId="0D588116" w:rsidR="002E3C58" w:rsidRPr="003E2CD5" w:rsidRDefault="006D1572" w:rsidP="001913DB">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 single HARQ process per NB-IoT carrier is supported for transmissions in RRC_CONNECTED mode.</w:t>
      </w:r>
    </w:p>
    <w:p w14:paraId="2E4C93E7" w14:textId="3A5587C3" w:rsidR="001913DB" w:rsidRPr="00362970" w:rsidRDefault="001913DB" w:rsidP="001913DB">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 single HARQ process is supported for transmissions in RRC_I</w:t>
      </w:r>
      <w:r w:rsidR="002545AD">
        <w:rPr>
          <w:rFonts w:ascii="Times New Roman" w:hAnsi="Times New Roman"/>
          <w:i/>
          <w:sz w:val="20"/>
          <w:lang w:val="en-GB" w:eastAsia="x-none"/>
        </w:rPr>
        <w:t>DLE</w:t>
      </w:r>
      <w:r>
        <w:rPr>
          <w:rFonts w:ascii="Times New Roman" w:hAnsi="Times New Roman"/>
          <w:i/>
          <w:sz w:val="20"/>
          <w:lang w:val="en-GB" w:eastAsia="x-none"/>
        </w:rPr>
        <w:t xml:space="preserve"> mode.</w:t>
      </w:r>
    </w:p>
    <w:p w14:paraId="518D12CC" w14:textId="77777777" w:rsidR="001913DB" w:rsidRPr="000D6BF9" w:rsidRDefault="001913DB" w:rsidP="003E2CD5">
      <w:pPr>
        <w:rPr>
          <w:lang w:val="en-GB"/>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B03D080"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1B3281">
        <w:t xml:space="preserve">observation and </w:t>
      </w:r>
      <w:r w:rsidR="00406D9D">
        <w:t>proposals:</w:t>
      </w:r>
    </w:p>
    <w:p w14:paraId="339253C6" w14:textId="77777777" w:rsidR="003252FC" w:rsidRPr="00490BF6" w:rsidRDefault="003252FC" w:rsidP="003252FC">
      <w:pPr>
        <w:rPr>
          <w:b/>
          <w:lang w:eastAsia="zh-CN"/>
        </w:rPr>
      </w:pPr>
      <w:r>
        <w:rPr>
          <w:b/>
          <w:lang w:eastAsia="zh-CN"/>
        </w:rPr>
        <w:t>Observation 1</w:t>
      </w:r>
      <w:r w:rsidRPr="00490BF6">
        <w:rPr>
          <w:b/>
          <w:lang w:eastAsia="zh-CN"/>
        </w:rPr>
        <w:t>:</w:t>
      </w:r>
    </w:p>
    <w:p w14:paraId="0FA4AF78" w14:textId="77777777" w:rsidR="003252FC" w:rsidRPr="003E60E0" w:rsidRDefault="003252FC" w:rsidP="003252FC">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Considering the support of shared resource pools and the eNB receiver complexity, the ability to configure multiple resource pools in the cell can be beneficial.</w:t>
      </w:r>
    </w:p>
    <w:p w14:paraId="3BEC4E95" w14:textId="77777777" w:rsidR="003252FC" w:rsidRDefault="003252FC" w:rsidP="00F665ED">
      <w:pPr>
        <w:rPr>
          <w:b/>
          <w:bCs/>
          <w:lang w:eastAsia="zh-CN"/>
        </w:rPr>
      </w:pPr>
    </w:p>
    <w:p w14:paraId="38E7FA1B" w14:textId="77777777" w:rsidR="00F665ED" w:rsidRPr="00362970" w:rsidRDefault="00F665ED" w:rsidP="00F665ED">
      <w:pPr>
        <w:rPr>
          <w:b/>
          <w:bCs/>
          <w:lang w:eastAsia="zh-CN"/>
        </w:rPr>
      </w:pPr>
      <w:r w:rsidRPr="00362970">
        <w:rPr>
          <w:b/>
          <w:bCs/>
          <w:lang w:eastAsia="zh-CN"/>
        </w:rPr>
        <w:lastRenderedPageBreak/>
        <w:t>Proposal 1:</w:t>
      </w:r>
    </w:p>
    <w:p w14:paraId="3672BC4B" w14:textId="77777777" w:rsidR="00F665ED" w:rsidRDefault="00F665ED" w:rsidP="00F665ED">
      <w:pPr>
        <w:pStyle w:val="ListParagraph"/>
        <w:numPr>
          <w:ilvl w:val="0"/>
          <w:numId w:val="10"/>
        </w:numPr>
        <w:rPr>
          <w:rFonts w:ascii="Times New Roman" w:hAnsi="Times New Roman"/>
          <w:i/>
          <w:sz w:val="20"/>
          <w:lang w:eastAsia="zh-CN"/>
        </w:rPr>
      </w:pPr>
      <w:r w:rsidRPr="00362970">
        <w:rPr>
          <w:rFonts w:ascii="Times New Roman" w:hAnsi="Times New Roman"/>
          <w:i/>
          <w:sz w:val="20"/>
          <w:lang w:eastAsia="zh-CN"/>
        </w:rPr>
        <w:t>Support the general framework of preconfigured resource pools for shared or dedicated UL transmission of the UEs in CONNECTED or IDLE mode.</w:t>
      </w:r>
    </w:p>
    <w:p w14:paraId="6AAE64F5" w14:textId="77777777" w:rsidR="00F665ED" w:rsidRPr="00362970" w:rsidRDefault="00F665ED" w:rsidP="003E2CD5">
      <w:pPr>
        <w:rPr>
          <w:lang w:eastAsia="zh-CN"/>
        </w:rPr>
      </w:pPr>
    </w:p>
    <w:p w14:paraId="0460422C" w14:textId="77777777" w:rsidR="00F665ED" w:rsidRPr="00362970" w:rsidRDefault="00F665ED" w:rsidP="00F665ED">
      <w:pPr>
        <w:rPr>
          <w:b/>
          <w:bCs/>
          <w:lang w:eastAsia="zh-CN"/>
        </w:rPr>
      </w:pPr>
      <w:r w:rsidRPr="00362970">
        <w:rPr>
          <w:b/>
          <w:bCs/>
          <w:lang w:eastAsia="zh-CN"/>
        </w:rPr>
        <w:t>Proposal 2:</w:t>
      </w:r>
    </w:p>
    <w:p w14:paraId="7BD74562" w14:textId="77777777" w:rsidR="00F665ED" w:rsidRDefault="00F665ED" w:rsidP="00F665ED">
      <w:pPr>
        <w:pStyle w:val="ListParagraph"/>
        <w:numPr>
          <w:ilvl w:val="0"/>
          <w:numId w:val="10"/>
        </w:numPr>
        <w:rPr>
          <w:rFonts w:ascii="Times New Roman" w:hAnsi="Times New Roman"/>
          <w:i/>
          <w:sz w:val="20"/>
          <w:lang w:eastAsia="zh-CN"/>
        </w:rPr>
      </w:pPr>
      <w:r w:rsidRPr="00362970">
        <w:rPr>
          <w:rFonts w:ascii="Times New Roman" w:hAnsi="Times New Roman"/>
          <w:i/>
          <w:sz w:val="20"/>
          <w:lang w:eastAsia="zh-CN"/>
        </w:rPr>
        <w:t>Support UE-autonomous resource selection from the preconfigured resource pool</w:t>
      </w:r>
      <w:r>
        <w:rPr>
          <w:rFonts w:ascii="Times New Roman" w:hAnsi="Times New Roman"/>
          <w:i/>
          <w:sz w:val="20"/>
          <w:lang w:eastAsia="zh-CN"/>
        </w:rPr>
        <w:t>.</w:t>
      </w:r>
    </w:p>
    <w:p w14:paraId="0F5EE013" w14:textId="77777777" w:rsidR="00F665ED" w:rsidRDefault="00F665ED" w:rsidP="003E2CD5">
      <w:pPr>
        <w:rPr>
          <w:lang w:eastAsia="zh-CN"/>
        </w:rPr>
      </w:pPr>
    </w:p>
    <w:p w14:paraId="4D6C3249" w14:textId="2E5A804B" w:rsidR="000E2BE4" w:rsidRPr="006447F3" w:rsidRDefault="000E2BE4" w:rsidP="000E2BE4">
      <w:pPr>
        <w:rPr>
          <w:b/>
          <w:lang w:val="en-GB" w:eastAsia="x-none"/>
        </w:rPr>
      </w:pPr>
      <w:r w:rsidRPr="006447F3">
        <w:rPr>
          <w:b/>
          <w:lang w:val="en-GB" w:eastAsia="x-none"/>
        </w:rPr>
        <w:t xml:space="preserve">Proposal </w:t>
      </w:r>
      <w:r w:rsidR="003252FC">
        <w:rPr>
          <w:b/>
          <w:lang w:val="en-GB" w:eastAsia="x-none"/>
        </w:rPr>
        <w:t>3</w:t>
      </w:r>
      <w:r w:rsidRPr="006447F3">
        <w:rPr>
          <w:b/>
          <w:lang w:val="en-GB" w:eastAsia="x-none"/>
        </w:rPr>
        <w:t>:</w:t>
      </w:r>
    </w:p>
    <w:p w14:paraId="4AD1FF5F" w14:textId="77777777" w:rsidR="000E2BE4" w:rsidRPr="006447F3" w:rsidRDefault="000E2BE4" w:rsidP="000E2BE4">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resource configuration includes at least the following information for </w:t>
      </w:r>
      <w:r>
        <w:rPr>
          <w:rFonts w:ascii="Times New Roman" w:hAnsi="Times New Roman"/>
          <w:i/>
          <w:sz w:val="20"/>
          <w:lang w:val="en-GB" w:eastAsia="x-none"/>
        </w:rPr>
        <w:t>N</w:t>
      </w:r>
      <w:r w:rsidRPr="006447F3">
        <w:rPr>
          <w:rFonts w:ascii="Times New Roman" w:hAnsi="Times New Roman"/>
          <w:i/>
          <w:sz w:val="20"/>
          <w:lang w:val="en-GB" w:eastAsia="x-none"/>
        </w:rPr>
        <w:t>PUSCH transmissions</w:t>
      </w:r>
    </w:p>
    <w:p w14:paraId="753ECC14" w14:textId="77777777" w:rsidR="000E2BE4" w:rsidRPr="006447F3"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0528230A" w14:textId="77777777" w:rsidR="000E2BE4" w:rsidRPr="006447F3"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6FD4EF33" w14:textId="77777777" w:rsidR="000E2BE4" w:rsidRPr="00FC3DA9"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0C83FC95" w14:textId="77777777" w:rsidR="00D32B3E" w:rsidRDefault="00D32B3E" w:rsidP="003E2CD5">
      <w:pPr>
        <w:rPr>
          <w:lang w:val="en-GB"/>
        </w:rPr>
      </w:pPr>
    </w:p>
    <w:p w14:paraId="019ABBAE" w14:textId="3801E481" w:rsidR="000E2BE4" w:rsidRPr="006447F3" w:rsidRDefault="000E2BE4" w:rsidP="000E2BE4">
      <w:pPr>
        <w:rPr>
          <w:b/>
          <w:lang w:val="en-GB" w:eastAsia="x-none"/>
        </w:rPr>
      </w:pPr>
      <w:r w:rsidRPr="006447F3">
        <w:rPr>
          <w:b/>
          <w:lang w:val="en-GB" w:eastAsia="x-none"/>
        </w:rPr>
        <w:t xml:space="preserve">Proposal </w:t>
      </w:r>
      <w:r w:rsidR="003252FC">
        <w:rPr>
          <w:b/>
          <w:lang w:val="en-GB" w:eastAsia="x-none"/>
        </w:rPr>
        <w:t>4</w:t>
      </w:r>
      <w:r w:rsidRPr="006447F3">
        <w:rPr>
          <w:b/>
          <w:lang w:val="en-GB" w:eastAsia="x-none"/>
        </w:rPr>
        <w:t>:</w:t>
      </w:r>
    </w:p>
    <w:p w14:paraId="281EBC6F" w14:textId="0B3A4CB0" w:rsidR="000E2BE4" w:rsidRPr="00E27380"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An RRC connected UE may be configured with a set of preconfigured resources that can be used for NPUSCH transmission upon transitioning to RRC_I</w:t>
      </w:r>
      <w:r w:rsidR="00D32B3E">
        <w:rPr>
          <w:rFonts w:ascii="Times New Roman" w:hAnsi="Times New Roman"/>
          <w:i/>
          <w:sz w:val="20"/>
          <w:lang w:val="en-GB" w:eastAsia="x-none"/>
        </w:rPr>
        <w:t>DLE</w:t>
      </w:r>
      <w:r>
        <w:rPr>
          <w:rFonts w:ascii="Times New Roman" w:hAnsi="Times New Roman"/>
          <w:i/>
          <w:sz w:val="20"/>
          <w:lang w:val="en-GB" w:eastAsia="x-none"/>
        </w:rPr>
        <w:t xml:space="preserve"> mode.</w:t>
      </w:r>
    </w:p>
    <w:p w14:paraId="3E2FA6F9" w14:textId="17DEB427" w:rsidR="000E2BE4" w:rsidRPr="00E27380"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The eNB may configure a timer that is activated upon release to RRC_I</w:t>
      </w:r>
      <w:r w:rsidR="00D32B3E">
        <w:rPr>
          <w:rFonts w:ascii="Times New Roman" w:hAnsi="Times New Roman"/>
          <w:i/>
          <w:sz w:val="20"/>
          <w:lang w:val="en-GB" w:eastAsia="x-none"/>
        </w:rPr>
        <w:t>DLE</w:t>
      </w:r>
      <w:r>
        <w:rPr>
          <w:rFonts w:ascii="Times New Roman" w:hAnsi="Times New Roman"/>
          <w:i/>
          <w:sz w:val="20"/>
          <w:lang w:val="en-GB" w:eastAsia="x-none"/>
        </w:rPr>
        <w:t xml:space="preserve"> mode, and the UE may transmit in the preconfigured transmission opportunities until expiry of the timer.</w:t>
      </w:r>
    </w:p>
    <w:p w14:paraId="2B0FEC89" w14:textId="77777777" w:rsidR="00D32B3E" w:rsidRDefault="00D32B3E" w:rsidP="003E2CD5">
      <w:pPr>
        <w:rPr>
          <w:lang w:val="en-GB"/>
        </w:rPr>
      </w:pPr>
    </w:p>
    <w:p w14:paraId="452569B9" w14:textId="3BA80267" w:rsidR="000E2BE4" w:rsidRPr="006447F3" w:rsidRDefault="000E2BE4" w:rsidP="000E2BE4">
      <w:pPr>
        <w:rPr>
          <w:b/>
          <w:lang w:val="en-GB" w:eastAsia="x-none"/>
        </w:rPr>
      </w:pPr>
      <w:r w:rsidRPr="006447F3">
        <w:rPr>
          <w:b/>
          <w:lang w:val="en-GB" w:eastAsia="x-none"/>
        </w:rPr>
        <w:t xml:space="preserve">Proposal </w:t>
      </w:r>
      <w:r w:rsidR="003252FC">
        <w:rPr>
          <w:b/>
          <w:lang w:val="en-GB" w:eastAsia="x-none"/>
        </w:rPr>
        <w:t>5</w:t>
      </w:r>
      <w:r w:rsidRPr="006447F3">
        <w:rPr>
          <w:b/>
          <w:lang w:val="en-GB" w:eastAsia="x-none"/>
        </w:rPr>
        <w:t>:</w:t>
      </w:r>
    </w:p>
    <w:p w14:paraId="4755B679" w14:textId="77777777" w:rsidR="000E2BE4" w:rsidRPr="000D6BF9"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After transmission of NPUSCH in Idle mode using preconfigured resources, the UE should monitor Type 2-NPDCCH CSS (for random access related monitoring) for potential reTx grant or switching indication to connected mode.</w:t>
      </w:r>
    </w:p>
    <w:p w14:paraId="3E4618BF" w14:textId="2609E134" w:rsidR="000E2BE4" w:rsidRPr="00FC3DA9"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If the UE does not detect a valid NPDC</w:t>
      </w:r>
      <w:bookmarkStart w:id="2" w:name="_GoBack"/>
      <w:bookmarkEnd w:id="2"/>
      <w:r>
        <w:rPr>
          <w:rFonts w:ascii="Times New Roman" w:hAnsi="Times New Roman"/>
          <w:i/>
          <w:sz w:val="20"/>
          <w:lang w:val="en-GB" w:eastAsia="x-none"/>
        </w:rPr>
        <w:t>CH for a configured time duration, it may continue to remain in RRC_I</w:t>
      </w:r>
      <w:r w:rsidR="00D32B3E">
        <w:rPr>
          <w:rFonts w:ascii="Times New Roman" w:hAnsi="Times New Roman"/>
          <w:i/>
          <w:sz w:val="20"/>
          <w:lang w:val="en-GB" w:eastAsia="x-none"/>
        </w:rPr>
        <w:t>DLE</w:t>
      </w:r>
      <w:r>
        <w:rPr>
          <w:rFonts w:ascii="Times New Roman" w:hAnsi="Times New Roman"/>
          <w:i/>
          <w:sz w:val="20"/>
          <w:lang w:val="en-GB" w:eastAsia="x-none"/>
        </w:rPr>
        <w:t xml:space="preserve"> mode without further monitoring of NPDCCH. </w:t>
      </w:r>
    </w:p>
    <w:p w14:paraId="4A474431" w14:textId="77777777" w:rsidR="00D32B3E" w:rsidRDefault="00D32B3E" w:rsidP="003E2CD5">
      <w:pPr>
        <w:rPr>
          <w:lang w:val="en-GB"/>
        </w:rPr>
      </w:pPr>
    </w:p>
    <w:p w14:paraId="22303A98" w14:textId="37710595" w:rsidR="000E2BE4" w:rsidRPr="006447F3" w:rsidRDefault="000E2BE4" w:rsidP="000E2BE4">
      <w:pPr>
        <w:rPr>
          <w:b/>
          <w:lang w:val="en-GB" w:eastAsia="x-none"/>
        </w:rPr>
      </w:pPr>
      <w:r w:rsidRPr="006447F3">
        <w:rPr>
          <w:b/>
          <w:lang w:val="en-GB" w:eastAsia="x-none"/>
        </w:rPr>
        <w:t xml:space="preserve">Proposal </w:t>
      </w:r>
      <w:r w:rsidR="003252FC">
        <w:rPr>
          <w:b/>
          <w:lang w:val="en-GB" w:eastAsia="x-none"/>
        </w:rPr>
        <w:t>6</w:t>
      </w:r>
      <w:r w:rsidRPr="006447F3">
        <w:rPr>
          <w:b/>
          <w:lang w:val="en-GB" w:eastAsia="x-none"/>
        </w:rPr>
        <w:t>:</w:t>
      </w:r>
    </w:p>
    <w:p w14:paraId="76012B88" w14:textId="77777777" w:rsidR="00D32B3E" w:rsidRPr="00362970" w:rsidRDefault="00D32B3E" w:rsidP="00D32B3E">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 single HARQ process per NB-IoT carrier is supported for transmissions in RRC_CONNECTED mode.</w:t>
      </w:r>
    </w:p>
    <w:p w14:paraId="76AAB9BE" w14:textId="04E88DC5" w:rsidR="000E2BE4" w:rsidRPr="003E2CD5"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 single HARQ process is supported for transmissions in RRC_I</w:t>
      </w:r>
      <w:r w:rsidR="00D32B3E">
        <w:rPr>
          <w:rFonts w:ascii="Times New Roman" w:hAnsi="Times New Roman"/>
          <w:i/>
          <w:sz w:val="20"/>
          <w:lang w:val="en-GB" w:eastAsia="x-none"/>
        </w:rPr>
        <w:t>DLE</w:t>
      </w:r>
      <w:r>
        <w:rPr>
          <w:rFonts w:ascii="Times New Roman" w:hAnsi="Times New Roman"/>
          <w:i/>
          <w:sz w:val="20"/>
          <w:lang w:val="en-GB" w:eastAsia="x-none"/>
        </w:rPr>
        <w:t xml:space="preserve"> mode.</w:t>
      </w:r>
    </w:p>
    <w:p w14:paraId="25F0093A" w14:textId="77777777" w:rsidR="00D32B3E" w:rsidRPr="000E2BE4" w:rsidRDefault="00D32B3E" w:rsidP="003E2CD5">
      <w:pPr>
        <w:rPr>
          <w:lang w:val="en-GB"/>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3"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p>
    <w:p w14:paraId="4EDAEFBA" w14:textId="1FE975FB" w:rsidR="001D34E4" w:rsidRDefault="001D34E4" w:rsidP="008236A8">
      <w:pPr>
        <w:pStyle w:val="ListParagraph"/>
        <w:numPr>
          <w:ilvl w:val="0"/>
          <w:numId w:val="13"/>
        </w:numPr>
        <w:rPr>
          <w:rFonts w:ascii="Times New Roman" w:eastAsia="SimSun" w:hAnsi="Times New Roman"/>
          <w:sz w:val="20"/>
          <w:szCs w:val="20"/>
          <w:lang w:eastAsia="zh-CN"/>
        </w:rPr>
      </w:pPr>
      <w:bookmarkStart w:id="4" w:name="_Ref525944757"/>
      <w:r w:rsidRPr="001D34E4">
        <w:rPr>
          <w:rFonts w:ascii="Times New Roman" w:eastAsia="SimSun" w:hAnsi="Times New Roman"/>
          <w:sz w:val="20"/>
          <w:szCs w:val="20"/>
          <w:lang w:eastAsia="zh-CN"/>
        </w:rPr>
        <w:t>RAN1 Chairman's Notes. 3GPP TSG RAN WG1 Meeting #94, Gothenburg, Sweden, August 20th-24th, 2018.</w:t>
      </w:r>
      <w:bookmarkEnd w:id="4"/>
    </w:p>
    <w:p w14:paraId="7CBB0D74" w14:textId="3097FB6B" w:rsidR="00D65E46" w:rsidRPr="008236A8" w:rsidRDefault="00D65E46" w:rsidP="00D65E46">
      <w:pPr>
        <w:pStyle w:val="ListParagraph"/>
        <w:numPr>
          <w:ilvl w:val="0"/>
          <w:numId w:val="13"/>
        </w:numPr>
        <w:rPr>
          <w:rFonts w:ascii="Times New Roman" w:eastAsia="SimSun" w:hAnsi="Times New Roman"/>
          <w:sz w:val="20"/>
          <w:szCs w:val="20"/>
          <w:lang w:eastAsia="zh-CN"/>
        </w:rPr>
      </w:pPr>
      <w:bookmarkStart w:id="5" w:name="_Ref525947785"/>
      <w:r w:rsidRPr="00D65E46">
        <w:rPr>
          <w:rFonts w:ascii="Times New Roman" w:eastAsia="SimSun" w:hAnsi="Times New Roman"/>
          <w:sz w:val="20"/>
          <w:szCs w:val="20"/>
          <w:lang w:eastAsia="zh-CN"/>
        </w:rPr>
        <w:t>R1-1810737</w:t>
      </w:r>
      <w:r>
        <w:rPr>
          <w:rFonts w:ascii="Times New Roman" w:eastAsia="SimSun" w:hAnsi="Times New Roman"/>
          <w:sz w:val="20"/>
          <w:szCs w:val="20"/>
          <w:lang w:eastAsia="zh-CN"/>
        </w:rPr>
        <w:t>, “</w:t>
      </w:r>
      <w:r w:rsidRPr="00D65E46">
        <w:rPr>
          <w:rFonts w:ascii="Times New Roman" w:eastAsia="SimSun" w:hAnsi="Times New Roman"/>
          <w:sz w:val="20"/>
          <w:szCs w:val="20"/>
          <w:lang w:eastAsia="zh-CN"/>
        </w:rPr>
        <w:t>UL transmission in preconfigured resources for eMTC</w:t>
      </w:r>
      <w:r>
        <w:rPr>
          <w:rFonts w:ascii="Times New Roman" w:eastAsia="SimSun" w:hAnsi="Times New Roman"/>
          <w:sz w:val="20"/>
          <w:szCs w:val="20"/>
          <w:lang w:eastAsia="zh-CN"/>
        </w:rPr>
        <w:t xml:space="preserve">”, Intel Corp., </w:t>
      </w:r>
      <w:r w:rsidRPr="00D65E46">
        <w:rPr>
          <w:rFonts w:ascii="Times New Roman" w:eastAsia="SimSun" w:hAnsi="Times New Roman"/>
          <w:sz w:val="20"/>
          <w:szCs w:val="20"/>
          <w:lang w:eastAsia="zh-CN"/>
        </w:rPr>
        <w:t>3GPP TSG RAN WG1 Meeting #94bis</w:t>
      </w:r>
      <w:r>
        <w:rPr>
          <w:rFonts w:ascii="Times New Roman" w:eastAsia="SimSun" w:hAnsi="Times New Roman"/>
          <w:sz w:val="20"/>
          <w:szCs w:val="20"/>
          <w:lang w:eastAsia="zh-CN"/>
        </w:rPr>
        <w:t xml:space="preserve">, </w:t>
      </w:r>
      <w:r w:rsidRPr="00D65E46">
        <w:rPr>
          <w:rFonts w:ascii="Times New Roman" w:eastAsia="SimSun" w:hAnsi="Times New Roman"/>
          <w:sz w:val="20"/>
          <w:szCs w:val="20"/>
          <w:lang w:eastAsia="zh-CN"/>
        </w:rPr>
        <w:t>Chengdu, China, October, 2018</w:t>
      </w:r>
      <w:r>
        <w:rPr>
          <w:rFonts w:ascii="Times New Roman" w:eastAsia="SimSun" w:hAnsi="Times New Roman"/>
          <w:sz w:val="20"/>
          <w:szCs w:val="20"/>
          <w:lang w:eastAsia="zh-CN"/>
        </w:rPr>
        <w:t>.</w:t>
      </w:r>
      <w:bookmarkEnd w:id="5"/>
    </w:p>
    <w:sectPr w:rsidR="00D65E46" w:rsidRPr="008236A8"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2AABA" w14:textId="77777777" w:rsidR="009D194F" w:rsidRDefault="009D194F">
      <w:r>
        <w:separator/>
      </w:r>
    </w:p>
  </w:endnote>
  <w:endnote w:type="continuationSeparator" w:id="0">
    <w:p w14:paraId="56D0F64B" w14:textId="77777777" w:rsidR="009D194F" w:rsidRDefault="009D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9011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11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C070" w14:textId="77777777" w:rsidR="009D194F" w:rsidRDefault="009D194F">
      <w:r>
        <w:separator/>
      </w:r>
    </w:p>
  </w:footnote>
  <w:footnote w:type="continuationSeparator" w:id="0">
    <w:p w14:paraId="792FDEA3" w14:textId="77777777" w:rsidR="009D194F" w:rsidRDefault="009D1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10"/>
  </w:num>
  <w:num w:numId="3">
    <w:abstractNumId w:val="1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13"/>
  </w:num>
  <w:num w:numId="8">
    <w:abstractNumId w:val="8"/>
  </w:num>
  <w:num w:numId="9">
    <w:abstractNumId w:val="7"/>
  </w:num>
  <w:num w:numId="10">
    <w:abstractNumId w:val="2"/>
  </w:num>
  <w:num w:numId="11">
    <w:abstractNumId w:val="11"/>
  </w:num>
  <w:num w:numId="12">
    <w:abstractNumId w:val="16"/>
  </w:num>
  <w:num w:numId="13">
    <w:abstractNumId w:val="3"/>
  </w:num>
  <w:num w:numId="14">
    <w:abstractNumId w:val="14"/>
  </w:num>
  <w:num w:numId="15">
    <w:abstractNumId w:val="1"/>
  </w:num>
  <w:num w:numId="16">
    <w:abstractNumId w:val="9"/>
  </w:num>
  <w:num w:numId="17">
    <w:abstractNumId w:val="15"/>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98374C1-6506-42A2-BC61-05E8A9E423E1}">
  <ds:schemaRefs>
    <ds:schemaRef ds:uri="http://schemas.openxmlformats.org/officeDocument/2006/bibliography"/>
  </ds:schemaRefs>
</ds:datastoreItem>
</file>

<file path=customXml/itemProps6.xml><?xml version="1.0" encoding="utf-8"?>
<ds:datastoreItem xmlns:ds="http://schemas.openxmlformats.org/officeDocument/2006/customXml" ds:itemID="{AB15F714-32B4-45A0-AE06-97CD2EC4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2018-09-29T06:16:00Z</dcterms:created>
  <dcterms:modified xsi:type="dcterms:W3CDTF">2018-09-29T06:16:00Z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2018-09-28 23:10:39Z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